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4D4D4D"/>
          <w:sz w:val="20"/>
          <w:szCs w:val="20"/>
          <w:lang w:eastAsia="it-IT"/>
        </w:rPr>
        <w:t>C’è sempre un’altra possibilità! Nel caso non la trovaste, ve la offriamo noi dell’Istituto “Marie Curie” di Pergine.</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 xml:space="preserve">Sempre più spesso accade che persone adulte sentano il bisogno di completare il proprio percorso di studi interrotto in precedenza per svariati motivi. Muoversi, però, attraversa le diverse offerte formative risulta, talvolta, complicato. Pensare di intraprendere un periodo di fatiche aggiuntive, rispetto ai quotidiani impegni familiari e lavorativi, non è certamente scelta facile. </w:t>
      </w:r>
      <w:proofErr w:type="gramStart"/>
      <w:r w:rsidRPr="0018020C">
        <w:rPr>
          <w:rFonts w:ascii="Arial" w:eastAsia="Times New Roman" w:hAnsi="Arial" w:cs="Arial"/>
          <w:color w:val="4D4D4D"/>
          <w:sz w:val="20"/>
          <w:szCs w:val="20"/>
          <w:lang w:eastAsia="it-IT"/>
        </w:rPr>
        <w:t>E’</w:t>
      </w:r>
      <w:proofErr w:type="gramEnd"/>
      <w:r w:rsidRPr="0018020C">
        <w:rPr>
          <w:rFonts w:ascii="Arial" w:eastAsia="Times New Roman" w:hAnsi="Arial" w:cs="Arial"/>
          <w:color w:val="4D4D4D"/>
          <w:sz w:val="20"/>
          <w:szCs w:val="20"/>
          <w:lang w:eastAsia="it-IT"/>
        </w:rPr>
        <w:t xml:space="preserve"> per questo che individuare il percorso più favorevole per l’implementazione delle proprie competenze e il raggiungimento di un diploma importante per la propria carriera, non è scelta da prendere a cuor leggero.</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Noi al “Marie Curie” offriamo rigore e scientificità per quanto concerne gli apprendimenti, ma al contempo risorse e disponibilità per ascoltare e andare incontro alle esigenze dei nostri studenti.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proofErr w:type="gramStart"/>
      <w:r w:rsidRPr="0018020C">
        <w:rPr>
          <w:rFonts w:ascii="Arial" w:eastAsia="Times New Roman" w:hAnsi="Arial" w:cs="Arial"/>
          <w:color w:val="4D4D4D"/>
          <w:sz w:val="20"/>
          <w:szCs w:val="20"/>
          <w:lang w:eastAsia="it-IT"/>
        </w:rPr>
        <w:t>E’</w:t>
      </w:r>
      <w:proofErr w:type="gramEnd"/>
      <w:r w:rsidRPr="0018020C">
        <w:rPr>
          <w:rFonts w:ascii="Arial" w:eastAsia="Times New Roman" w:hAnsi="Arial" w:cs="Arial"/>
          <w:color w:val="4D4D4D"/>
          <w:sz w:val="20"/>
          <w:szCs w:val="20"/>
          <w:lang w:eastAsia="it-IT"/>
        </w:rPr>
        <w:t xml:space="preserve"> per questo che a partire da quest’anno le due classi terze dei nostri indirizzi serali metteranno in campo una nuova metodologia di insegnamento a distanza. Essa prevede, per ogni disciplina, che uno dei 4 moduli, da affrontare nel corso dell’anno, venga svolto attraverso una </w:t>
      </w:r>
      <w:r w:rsidRPr="0018020C">
        <w:rPr>
          <w:rFonts w:ascii="Arial" w:eastAsia="Times New Roman" w:hAnsi="Arial" w:cs="Arial"/>
          <w:b/>
          <w:bCs/>
          <w:color w:val="4D4D4D"/>
          <w:sz w:val="20"/>
          <w:szCs w:val="20"/>
          <w:lang w:eastAsia="it-IT"/>
        </w:rPr>
        <w:t>didattica on-line</w:t>
      </w:r>
      <w:r w:rsidRPr="0018020C">
        <w:rPr>
          <w:rFonts w:ascii="Arial" w:eastAsia="Times New Roman" w:hAnsi="Arial" w:cs="Arial"/>
          <w:color w:val="4D4D4D"/>
          <w:sz w:val="20"/>
          <w:szCs w:val="20"/>
          <w:lang w:eastAsia="it-IT"/>
        </w:rPr>
        <w:t>.</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Si tratta di un percorso formativo innovativo basato su nuove tecnologie, ideato e sperimentato l’anno scorso attraverso la collaborazione tra docenti del </w:t>
      </w:r>
      <w:r w:rsidRPr="0018020C">
        <w:rPr>
          <w:rFonts w:ascii="Arial" w:eastAsia="Times New Roman" w:hAnsi="Arial" w:cs="Arial"/>
          <w:b/>
          <w:bCs/>
          <w:color w:val="4D4D4D"/>
          <w:sz w:val="20"/>
          <w:szCs w:val="20"/>
          <w:lang w:eastAsia="it-IT"/>
        </w:rPr>
        <w:t>Curie</w:t>
      </w:r>
      <w:r w:rsidRPr="0018020C">
        <w:rPr>
          <w:rFonts w:ascii="Arial" w:eastAsia="Times New Roman" w:hAnsi="Arial" w:cs="Arial"/>
          <w:color w:val="4D4D4D"/>
          <w:sz w:val="20"/>
          <w:szCs w:val="20"/>
          <w:lang w:eastAsia="it-IT"/>
        </w:rPr>
        <w:t> e </w:t>
      </w:r>
      <w:r w:rsidRPr="0018020C">
        <w:rPr>
          <w:rFonts w:ascii="Arial" w:eastAsia="Times New Roman" w:hAnsi="Arial" w:cs="Arial"/>
          <w:b/>
          <w:bCs/>
          <w:color w:val="4D4D4D"/>
          <w:sz w:val="20"/>
          <w:szCs w:val="20"/>
          <w:lang w:eastAsia="it-IT"/>
        </w:rPr>
        <w:t>IPRASE</w:t>
      </w:r>
      <w:r w:rsidRPr="0018020C">
        <w:rPr>
          <w:rFonts w:ascii="Arial" w:eastAsia="Times New Roman" w:hAnsi="Arial" w:cs="Arial"/>
          <w:color w:val="4D4D4D"/>
          <w:sz w:val="20"/>
          <w:szCs w:val="20"/>
          <w:lang w:eastAsia="it-IT"/>
        </w:rPr>
        <w:t> (Istituto di formazione e ricerca della PAT) e che è stato apprezzato e validato dal </w:t>
      </w:r>
      <w:r w:rsidRPr="0018020C">
        <w:rPr>
          <w:rFonts w:ascii="Arial" w:eastAsia="Times New Roman" w:hAnsi="Arial" w:cs="Arial"/>
          <w:b/>
          <w:bCs/>
          <w:color w:val="4D4D4D"/>
          <w:sz w:val="20"/>
          <w:szCs w:val="20"/>
          <w:lang w:eastAsia="it-IT"/>
        </w:rPr>
        <w:t>Servizio Istruzione della Provincia di Trento</w:t>
      </w:r>
      <w:r w:rsidRPr="0018020C">
        <w:rPr>
          <w:rFonts w:ascii="Arial" w:eastAsia="Times New Roman" w:hAnsi="Arial" w:cs="Arial"/>
          <w:color w:val="4D4D4D"/>
          <w:sz w:val="20"/>
          <w:szCs w:val="20"/>
          <w:lang w:eastAsia="it-IT"/>
        </w:rPr>
        <w:t>.</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In tal modo gli studenti potranno ridurre il monte ore da svolgere a scuola, alleggerendo la propria settimana scolastica, ritagliandosi spazi di studio ad hoc nei momenti che riterranno maggiormente opportuni.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Tale innovazione nella didattica si aggiunge alle altre opportunità pensate per i nostri indirizzi serali che prevedono una </w:t>
      </w:r>
      <w:r w:rsidRPr="0018020C">
        <w:rPr>
          <w:rFonts w:ascii="Arial" w:eastAsia="Times New Roman" w:hAnsi="Arial" w:cs="Arial"/>
          <w:b/>
          <w:bCs/>
          <w:color w:val="4D4D4D"/>
          <w:sz w:val="20"/>
          <w:szCs w:val="20"/>
          <w:lang w:eastAsia="it-IT"/>
        </w:rPr>
        <w:t>riduzione d’orario,</w:t>
      </w:r>
      <w:r w:rsidRPr="0018020C">
        <w:rPr>
          <w:rFonts w:ascii="Arial" w:eastAsia="Times New Roman" w:hAnsi="Arial" w:cs="Arial"/>
          <w:color w:val="4D4D4D"/>
          <w:sz w:val="20"/>
          <w:szCs w:val="20"/>
          <w:lang w:eastAsia="it-IT"/>
        </w:rPr>
        <w:t> rispetto ai percorsi diurni (27 ore settimanali articolate su 5 giorni di cui 1 a distanza). Inoltre, per ogni disciplina, è prevista una </w:t>
      </w:r>
      <w:r w:rsidRPr="0018020C">
        <w:rPr>
          <w:rFonts w:ascii="Arial" w:eastAsia="Times New Roman" w:hAnsi="Arial" w:cs="Arial"/>
          <w:b/>
          <w:bCs/>
          <w:color w:val="4D4D4D"/>
          <w:sz w:val="20"/>
          <w:szCs w:val="20"/>
          <w:lang w:eastAsia="it-IT"/>
        </w:rPr>
        <w:t>didattica modulare </w:t>
      </w:r>
      <w:r w:rsidRPr="0018020C">
        <w:rPr>
          <w:rFonts w:ascii="Arial" w:eastAsia="Times New Roman" w:hAnsi="Arial" w:cs="Arial"/>
          <w:color w:val="4D4D4D"/>
          <w:sz w:val="20"/>
          <w:szCs w:val="20"/>
          <w:lang w:eastAsia="it-IT"/>
        </w:rPr>
        <w:t>per cui ogni</w:t>
      </w:r>
      <w:r>
        <w:rPr>
          <w:rFonts w:ascii="Arial" w:eastAsia="Times New Roman" w:hAnsi="Arial" w:cs="Arial"/>
          <w:color w:val="4D4D4D"/>
          <w:sz w:val="20"/>
          <w:szCs w:val="20"/>
          <w:lang w:eastAsia="it-IT"/>
        </w:rPr>
        <w:t xml:space="preserve"> </w:t>
      </w:r>
      <w:r w:rsidRPr="0018020C">
        <w:rPr>
          <w:rFonts w:ascii="Arial" w:eastAsia="Times New Roman" w:hAnsi="Arial" w:cs="Arial"/>
          <w:color w:val="4D4D4D"/>
          <w:sz w:val="20"/>
          <w:szCs w:val="20"/>
          <w:lang w:eastAsia="it-IT"/>
        </w:rPr>
        <w:t>studente può decidere di affrontare i 4 moduli nell’ordine che preferisce. Essi, una volta superati, verranno certificati; pertanto tali moduli potranno essere considerati acquisiti anche in altri percorsi di studio.</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Tutte le competenze acquisite in precedenti percorsi formativi o a seguito di corsi e/o esperienze lavorative saranno riconosciute come </w:t>
      </w:r>
      <w:r w:rsidRPr="0018020C">
        <w:rPr>
          <w:rFonts w:ascii="Arial" w:eastAsia="Times New Roman" w:hAnsi="Arial" w:cs="Arial"/>
          <w:b/>
          <w:bCs/>
          <w:color w:val="4D4D4D"/>
          <w:sz w:val="20"/>
          <w:szCs w:val="20"/>
          <w:lang w:eastAsia="it-IT"/>
        </w:rPr>
        <w:t>crediti in ingresso </w:t>
      </w:r>
      <w:r w:rsidRPr="0018020C">
        <w:rPr>
          <w:rFonts w:ascii="Arial" w:eastAsia="Times New Roman" w:hAnsi="Arial" w:cs="Arial"/>
          <w:color w:val="4D4D4D"/>
          <w:sz w:val="20"/>
          <w:szCs w:val="20"/>
          <w:lang w:eastAsia="it-IT"/>
        </w:rPr>
        <w:t>e quindi come</w:t>
      </w:r>
      <w:r>
        <w:rPr>
          <w:rFonts w:ascii="Arial" w:eastAsia="Times New Roman" w:hAnsi="Arial" w:cs="Arial"/>
          <w:color w:val="4D4D4D"/>
          <w:sz w:val="20"/>
          <w:szCs w:val="20"/>
          <w:lang w:eastAsia="it-IT"/>
        </w:rPr>
        <w:t xml:space="preserve"> </w:t>
      </w:r>
      <w:r w:rsidRPr="0018020C">
        <w:rPr>
          <w:rFonts w:ascii="Arial" w:eastAsia="Times New Roman" w:hAnsi="Arial" w:cs="Arial"/>
          <w:color w:val="4D4D4D"/>
          <w:sz w:val="20"/>
          <w:szCs w:val="20"/>
          <w:lang w:eastAsia="it-IT"/>
        </w:rPr>
        <w:t>moduli già superati.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Verranno, inoltre, previsti dei </w:t>
      </w:r>
      <w:r w:rsidRPr="0018020C">
        <w:rPr>
          <w:rFonts w:ascii="Arial" w:eastAsia="Times New Roman" w:hAnsi="Arial" w:cs="Arial"/>
          <w:b/>
          <w:bCs/>
          <w:color w:val="4D4D4D"/>
          <w:sz w:val="20"/>
          <w:szCs w:val="20"/>
          <w:lang w:eastAsia="it-IT"/>
        </w:rPr>
        <w:t>momenti di recupero ed approfondimento</w:t>
      </w:r>
      <w:r w:rsidRPr="0018020C">
        <w:rPr>
          <w:rFonts w:ascii="Arial" w:eastAsia="Times New Roman" w:hAnsi="Arial" w:cs="Arial"/>
          <w:color w:val="4D4D4D"/>
          <w:sz w:val="20"/>
          <w:szCs w:val="20"/>
          <w:lang w:eastAsia="it-IT"/>
        </w:rPr>
        <w:t> individuali e/o in piccolo gruppo in modo da permettere a tutti di rispettare gli impegni scolastici. Infine ogni classe avrà un suo </w:t>
      </w:r>
      <w:r w:rsidRPr="0018020C">
        <w:rPr>
          <w:rFonts w:ascii="Arial" w:eastAsia="Times New Roman" w:hAnsi="Arial" w:cs="Arial"/>
          <w:b/>
          <w:bCs/>
          <w:color w:val="4D4D4D"/>
          <w:sz w:val="20"/>
          <w:szCs w:val="20"/>
          <w:lang w:eastAsia="it-IT"/>
        </w:rPr>
        <w:t>docente/tutor</w:t>
      </w:r>
      <w:r w:rsidRPr="0018020C">
        <w:rPr>
          <w:rFonts w:ascii="Arial" w:eastAsia="Times New Roman" w:hAnsi="Arial" w:cs="Arial"/>
          <w:color w:val="4D4D4D"/>
          <w:sz w:val="20"/>
          <w:szCs w:val="20"/>
          <w:lang w:eastAsia="it-IT"/>
        </w:rPr>
        <w:t>, che offrirà agli studenti la propria disponibilità e competenza per risolvere problemi e dubbi, nonché per favorire al meglio il prosieguo del percorso di studi intrapreso.</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Nello specifico l’offerta formativa del serale dell’Istituto “Marie Curie” di Pergine è costituita dal </w:t>
      </w:r>
      <w:r w:rsidRPr="0018020C">
        <w:rPr>
          <w:rFonts w:ascii="Arial" w:eastAsia="Times New Roman" w:hAnsi="Arial" w:cs="Arial"/>
          <w:b/>
          <w:bCs/>
          <w:color w:val="4D4D4D"/>
          <w:sz w:val="20"/>
          <w:szCs w:val="20"/>
          <w:u w:val="single"/>
          <w:lang w:eastAsia="it-IT"/>
        </w:rPr>
        <w:t>Tecnico Tecnologico</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e dal </w:t>
      </w:r>
      <w:r w:rsidRPr="0018020C">
        <w:rPr>
          <w:rFonts w:ascii="Arial" w:eastAsia="Times New Roman" w:hAnsi="Arial" w:cs="Arial"/>
          <w:b/>
          <w:bCs/>
          <w:color w:val="4D4D4D"/>
          <w:sz w:val="20"/>
          <w:szCs w:val="20"/>
          <w:u w:val="single"/>
          <w:lang w:eastAsia="it-IT"/>
        </w:rPr>
        <w:t>Tecnico Economico</w:t>
      </w:r>
      <w:r w:rsidRPr="0018020C">
        <w:rPr>
          <w:rFonts w:ascii="Arial" w:eastAsia="Times New Roman" w:hAnsi="Arial" w:cs="Arial"/>
          <w:color w:val="4D4D4D"/>
          <w:sz w:val="20"/>
          <w:szCs w:val="20"/>
          <w:lang w:eastAsia="it-IT"/>
        </w:rPr>
        <w:t> e prevede la possibilità di scegliere tra i seguenti indirizzi: INFORMATICA E TELECOMUNICAZIONI e SISTEMI INFORMATIVI AZIENDALI.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L’indirizzo “</w:t>
      </w:r>
      <w:r w:rsidRPr="0018020C">
        <w:rPr>
          <w:rFonts w:ascii="Arial" w:eastAsia="Times New Roman" w:hAnsi="Arial" w:cs="Arial"/>
          <w:b/>
          <w:bCs/>
          <w:color w:val="4D4D4D"/>
          <w:sz w:val="20"/>
          <w:szCs w:val="20"/>
          <w:lang w:eastAsia="it-IT"/>
        </w:rPr>
        <w:t>Informatica e Telecomunicazioni</w:t>
      </w:r>
      <w:r w:rsidRPr="0018020C">
        <w:rPr>
          <w:rFonts w:ascii="Arial" w:eastAsia="Times New Roman" w:hAnsi="Arial" w:cs="Arial"/>
          <w:color w:val="4D4D4D"/>
          <w:sz w:val="20"/>
          <w:szCs w:val="20"/>
          <w:lang w:eastAsia="it-IT"/>
        </w:rPr>
        <w:t>” ha lo scopo di far acquisire, al termine del percorso, specifiche competenze </w:t>
      </w:r>
      <w:r w:rsidRPr="0018020C">
        <w:rPr>
          <w:rFonts w:ascii="Arial" w:eastAsia="Times New Roman" w:hAnsi="Arial" w:cs="Arial"/>
          <w:color w:val="000000"/>
          <w:sz w:val="20"/>
          <w:szCs w:val="20"/>
          <w:lang w:eastAsia="it-IT"/>
        </w:rPr>
        <w:t xml:space="preserve">nel campo dei sistemi informatici, dell’elaborazione dell’informazione, delle applicazioni e tecnologie Web, delle reti e </w:t>
      </w:r>
      <w:proofErr w:type="gramStart"/>
      <w:r w:rsidRPr="0018020C">
        <w:rPr>
          <w:rFonts w:ascii="Arial" w:eastAsia="Times New Roman" w:hAnsi="Arial" w:cs="Arial"/>
          <w:color w:val="000000"/>
          <w:sz w:val="20"/>
          <w:szCs w:val="20"/>
          <w:lang w:eastAsia="it-IT"/>
        </w:rPr>
        <w:t>delle infrastruttura</w:t>
      </w:r>
      <w:proofErr w:type="gramEnd"/>
      <w:r w:rsidRPr="0018020C">
        <w:rPr>
          <w:rFonts w:ascii="Arial" w:eastAsia="Times New Roman" w:hAnsi="Arial" w:cs="Arial"/>
          <w:color w:val="000000"/>
          <w:sz w:val="20"/>
          <w:szCs w:val="20"/>
          <w:lang w:eastAsia="it-IT"/>
        </w:rPr>
        <w:t xml:space="preserve"> di telecomunicazione. Al termine del percorso lo studente è in grado di ideare, progettare, produrre e inserire nel mercato componenti e servizi di settore.</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A conclusione del percorso quinquennale, il Diplomato possiederà le competenze per:</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Scegliere dispositivi e strumenti in base alle loro caratteristiche funzionali.</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Descrivere e comparare il funzionamento di dispositivi e strumenti elettronici e di telecomunicazione.</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Gestire progetti secondo le procedure e gli standard previsti dai sistemi aziendali di gestione della qualità e della sicurezza.</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Gestire processi produttivi correlati a funzioni aziendali.</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Configurare, installare e gestire sistemi di elaborazione dati e reti.</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Sviluppare applicazioni informatiche per reti locali o servizi a distanza.</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L’indirizzo</w:t>
      </w:r>
      <w:r w:rsidRPr="0018020C">
        <w:rPr>
          <w:rFonts w:ascii="Arial" w:eastAsia="Times New Roman" w:hAnsi="Arial" w:cs="Arial"/>
          <w:b/>
          <w:bCs/>
          <w:color w:val="4D4D4D"/>
          <w:sz w:val="20"/>
          <w:szCs w:val="20"/>
          <w:lang w:eastAsia="it-IT"/>
        </w:rPr>
        <w:t> “Sistemi Informativi Aziendali”</w:t>
      </w:r>
      <w:r w:rsidRPr="0018020C">
        <w:rPr>
          <w:rFonts w:ascii="Arial" w:eastAsia="Times New Roman" w:hAnsi="Arial" w:cs="Arial"/>
          <w:color w:val="4D4D4D"/>
          <w:sz w:val="20"/>
          <w:szCs w:val="20"/>
          <w:lang w:eastAsia="it-IT"/>
        </w:rPr>
        <w:t> è caratterizzato, invece, dal fatto di proporre </w:t>
      </w:r>
      <w:r w:rsidRPr="0018020C">
        <w:rPr>
          <w:rFonts w:ascii="Arial" w:eastAsia="Times New Roman" w:hAnsi="Arial" w:cs="Arial"/>
          <w:color w:val="000000"/>
          <w:sz w:val="20"/>
          <w:szCs w:val="20"/>
          <w:lang w:eastAsia="it-IT"/>
        </w:rPr>
        <w:t>lo studio approfondito dell'Informatica</w:t>
      </w:r>
      <w:r w:rsidR="00BC077F">
        <w:rPr>
          <w:rFonts w:ascii="Arial" w:eastAsia="Times New Roman" w:hAnsi="Arial" w:cs="Arial"/>
          <w:color w:val="000000"/>
          <w:sz w:val="20"/>
          <w:szCs w:val="20"/>
          <w:lang w:eastAsia="it-IT"/>
        </w:rPr>
        <w:t xml:space="preserve"> </w:t>
      </w:r>
      <w:bookmarkStart w:id="0" w:name="_GoBack"/>
      <w:bookmarkEnd w:id="0"/>
      <w:r w:rsidRPr="0018020C">
        <w:rPr>
          <w:rFonts w:ascii="Arial" w:eastAsia="Times New Roman" w:hAnsi="Arial" w:cs="Arial"/>
          <w:color w:val="000000"/>
          <w:sz w:val="20"/>
          <w:szCs w:val="20"/>
          <w:lang w:eastAsia="it-IT"/>
        </w:rPr>
        <w:t xml:space="preserve">accanto a quello di discipline tipiche dell'indirizzo economico quali l'Economia Aziendale, il Diritto e l'Economia Politica. La figura professionale in uscita, oltre a possedere competenze </w:t>
      </w:r>
      <w:r w:rsidRPr="0018020C">
        <w:rPr>
          <w:rFonts w:ascii="Arial" w:eastAsia="Times New Roman" w:hAnsi="Arial" w:cs="Arial"/>
          <w:color w:val="000000"/>
          <w:sz w:val="20"/>
          <w:szCs w:val="20"/>
          <w:lang w:eastAsia="it-IT"/>
        </w:rPr>
        <w:lastRenderedPageBreak/>
        <w:t>approfondite nell'ambito amministrativo e contabile, è in grado di intervenire con efficacia nei processi di analisi, sviluppo e controllo di sistemi informativi automatizzati.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000000"/>
          <w:sz w:val="20"/>
          <w:szCs w:val="20"/>
          <w:lang w:eastAsia="it-IT"/>
        </w:rPr>
        <w:t>Il profilo del diplomato in Amministrazione, Finanza e Marketing articolazione Sistemi Informativi Aziendali risponde in maniera mirata alle richieste provenienti da un mercato globale, caratterizzato dallo sviluppo continuo della tecnologia informatica, del commercio elettronico e del web marketing.</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Entrambi i percorsi formativi</w:t>
      </w:r>
      <w:r w:rsidRPr="0018020C">
        <w:rPr>
          <w:rFonts w:ascii="Arial" w:eastAsia="Times New Roman" w:hAnsi="Arial" w:cs="Arial"/>
          <w:color w:val="000000"/>
          <w:sz w:val="20"/>
          <w:szCs w:val="20"/>
          <w:lang w:eastAsia="it-IT"/>
        </w:rPr>
        <w:t> consentono l’inserimento diretto nel mondo del lavoro privato, la possibilità di partecipare a concorsi per il pubblico impiego, nonché l’accesso a qualsiasi percorso universitario.</w:t>
      </w:r>
    </w:p>
    <w:p w:rsidR="0018020C" w:rsidRDefault="0018020C" w:rsidP="0018020C">
      <w:pPr>
        <w:shd w:val="clear" w:color="auto" w:fill="FFFFFF"/>
        <w:spacing w:after="225" w:line="240" w:lineRule="auto"/>
        <w:jc w:val="both"/>
        <w:rPr>
          <w:rFonts w:ascii="Arial" w:eastAsia="Times New Roman" w:hAnsi="Arial" w:cs="Arial"/>
          <w:color w:val="000000"/>
          <w:sz w:val="20"/>
          <w:szCs w:val="20"/>
          <w:lang w:eastAsia="it-IT"/>
        </w:rPr>
      </w:pPr>
      <w:r w:rsidRPr="0018020C">
        <w:rPr>
          <w:rFonts w:ascii="Arial" w:eastAsia="Times New Roman" w:hAnsi="Arial" w:cs="Arial"/>
          <w:color w:val="000000"/>
          <w:sz w:val="20"/>
          <w:szCs w:val="20"/>
          <w:lang w:eastAsia="it-IT"/>
        </w:rPr>
        <w:t>A settembre sarà organizzata una serata informativa, con lo scopo di illustrare nel dettaglio l’offerta formativa dei corsi serali e per fugare eventuali dubbi e timori degli studenti interessati.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p>
    <w:p w:rsidR="0018020C" w:rsidRPr="0018020C" w:rsidRDefault="0018020C" w:rsidP="0018020C">
      <w:pPr>
        <w:shd w:val="clear" w:color="auto" w:fill="FFFFFF"/>
        <w:spacing w:after="225" w:line="240" w:lineRule="auto"/>
        <w:rPr>
          <w:rFonts w:ascii="Helvetica" w:eastAsia="Times New Roman" w:hAnsi="Helvetica" w:cs="Helvetica"/>
          <w:color w:val="333333"/>
          <w:sz w:val="20"/>
          <w:szCs w:val="20"/>
          <w:lang w:eastAsia="it-IT"/>
        </w:rPr>
      </w:pPr>
      <w:r w:rsidRPr="0018020C">
        <w:rPr>
          <w:rFonts w:ascii="Arial" w:eastAsia="Times New Roman" w:hAnsi="Arial" w:cs="Arial"/>
          <w:b/>
          <w:bCs/>
          <w:color w:val="333333"/>
          <w:sz w:val="20"/>
          <w:szCs w:val="20"/>
          <w:lang w:eastAsia="it-IT"/>
        </w:rPr>
        <w:t>Le caratteristiche principali del corso serale possono essere così riassunte:</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RIDUZIONE DELL'ORARIO SETTIMANALE</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per entrambi gli indirizzi sono previste 27 unità orarie su 5 giorni.</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DIDATTICA MODULARE</w:t>
      </w:r>
      <w:r w:rsidRPr="0018020C">
        <w:rPr>
          <w:rFonts w:ascii="Arial" w:eastAsia="Times New Roman" w:hAnsi="Arial" w:cs="Arial"/>
          <w:color w:val="4D4D4D"/>
          <w:sz w:val="20"/>
          <w:szCs w:val="20"/>
          <w:lang w:eastAsia="it-IT"/>
        </w:rPr>
        <w:t>: gli studenti dovranno sostenere 8 moduli per le discipline con almeno 3 ore alla settimana e 4 moduli per le discipline da 2 ore settimanali. Una volta superati i moduli, verranno certificati e sono considerati acquisiti anche in altri corsi di studio.</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RICONOSCIMENTO CREDITI IN INGRESSO</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verranno riconosciute parzialmente o per intero le competenze già acquisite in percorsi scolastici precedenti o a seguito di corsi e/o esperienze lavorative.</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RECUPERO E APPROFONDIMENTO</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gli insegnanti sono disponibili per approfondimenti e /o recuperi individuai e a piccoli gruppi al fine di supportare gli studenti nel loro percorso scolastico.</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APPRENDIMENTO A DISTANZA</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 xml:space="preserve">viene utilizzata la piattaforma </w:t>
      </w:r>
      <w:proofErr w:type="spellStart"/>
      <w:r w:rsidRPr="0018020C">
        <w:rPr>
          <w:rFonts w:ascii="Arial" w:eastAsia="Times New Roman" w:hAnsi="Arial" w:cs="Arial"/>
          <w:color w:val="4D4D4D"/>
          <w:sz w:val="20"/>
          <w:szCs w:val="20"/>
          <w:lang w:eastAsia="it-IT"/>
        </w:rPr>
        <w:t>Moodle</w:t>
      </w:r>
      <w:proofErr w:type="spellEnd"/>
      <w:r w:rsidRPr="0018020C">
        <w:rPr>
          <w:rFonts w:ascii="Arial" w:eastAsia="Times New Roman" w:hAnsi="Arial" w:cs="Arial"/>
          <w:color w:val="4D4D4D"/>
          <w:sz w:val="20"/>
          <w:szCs w:val="20"/>
          <w:lang w:eastAsia="it-IT"/>
        </w:rPr>
        <w:t xml:space="preserve"> che consente di svolgere, per ogni disciplina, 1 dei moduli a distanza.</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TUTOR</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per ogni classe viene nominato un insegnante che ha il compito di coordinare le azioni del consiglio di classe e che rappresenta il punto di riferimento per le necessità degli studenti.</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TIROCINI</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esperienze lavorative in realtà imprenditoriali e non del territorio.</w:t>
      </w:r>
    </w:p>
    <w:p w:rsidR="00CB5EAB" w:rsidRDefault="00CB5EAB"/>
    <w:p w:rsidR="0018020C" w:rsidRDefault="0018020C"/>
    <w:p w:rsidR="0018020C" w:rsidRDefault="0018020C"/>
    <w:sectPr w:rsidR="001802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2B5"/>
    <w:multiLevelType w:val="multilevel"/>
    <w:tmpl w:val="A2BA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A5C10"/>
    <w:multiLevelType w:val="multilevel"/>
    <w:tmpl w:val="4B22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73C02"/>
    <w:multiLevelType w:val="multilevel"/>
    <w:tmpl w:val="D32E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0C"/>
    <w:rsid w:val="0018020C"/>
    <w:rsid w:val="00BC077F"/>
    <w:rsid w:val="00CB5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A1CB"/>
  <w15:chartTrackingRefBased/>
  <w15:docId w15:val="{604F9990-766A-4FA6-A15D-CEB89EAE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8020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8808">
      <w:bodyDiv w:val="1"/>
      <w:marLeft w:val="0"/>
      <w:marRight w:val="0"/>
      <w:marTop w:val="0"/>
      <w:marBottom w:val="0"/>
      <w:divBdr>
        <w:top w:val="none" w:sz="0" w:space="0" w:color="auto"/>
        <w:left w:val="none" w:sz="0" w:space="0" w:color="auto"/>
        <w:bottom w:val="none" w:sz="0" w:space="0" w:color="auto"/>
        <w:right w:val="none" w:sz="0" w:space="0" w:color="auto"/>
      </w:divBdr>
    </w:div>
    <w:div w:id="1471631553">
      <w:bodyDiv w:val="1"/>
      <w:marLeft w:val="0"/>
      <w:marRight w:val="0"/>
      <w:marTop w:val="0"/>
      <w:marBottom w:val="0"/>
      <w:divBdr>
        <w:top w:val="none" w:sz="0" w:space="0" w:color="auto"/>
        <w:left w:val="none" w:sz="0" w:space="0" w:color="auto"/>
        <w:bottom w:val="none" w:sz="0" w:space="0" w:color="auto"/>
        <w:right w:val="none" w:sz="0" w:space="0" w:color="auto"/>
      </w:divBdr>
    </w:div>
    <w:div w:id="207697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PREZZI MASSIMILIANO</dc:creator>
  <cp:keywords/>
  <dc:description/>
  <cp:lastModifiedBy>PREZZI MASSIMILIANO</cp:lastModifiedBy>
  <cp:revision>2</cp:revision>
  <dcterms:created xsi:type="dcterms:W3CDTF">2023-11-23T11:52:00Z</dcterms:created>
  <dcterms:modified xsi:type="dcterms:W3CDTF">2023-11-23T11:52:00Z</dcterms:modified>
</cp:coreProperties>
</file>